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122721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ПРОТОКОЛ </w:t>
      </w:r>
    </w:p>
    <w:p w:rsidR="00367C92" w:rsidRPr="00122721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6D372C" w:rsidRDefault="006D372C" w:rsidP="006D372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FA7624">
        <w:rPr>
          <w:b/>
          <w:sz w:val="22"/>
          <w:szCs w:val="22"/>
        </w:rPr>
        <w:t xml:space="preserve">на право заключить договор на выполнение работ </w:t>
      </w:r>
      <w:r>
        <w:rPr>
          <w:b/>
          <w:sz w:val="22"/>
          <w:szCs w:val="22"/>
        </w:rPr>
        <w:t xml:space="preserve">  по объекту: </w:t>
      </w:r>
      <w:r w:rsidRPr="00506A0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Ремонт  (замена) кабеля от здания аэровокзала </w:t>
      </w:r>
      <w:proofErr w:type="gramStart"/>
      <w:r>
        <w:rPr>
          <w:b/>
          <w:sz w:val="22"/>
          <w:szCs w:val="22"/>
        </w:rPr>
        <w:t>до</w:t>
      </w:r>
      <w:proofErr w:type="gramEnd"/>
      <w:r>
        <w:rPr>
          <w:b/>
          <w:sz w:val="22"/>
          <w:szCs w:val="22"/>
        </w:rPr>
        <w:t xml:space="preserve"> ВРУ в филиале </w:t>
      </w:r>
    </w:p>
    <w:p w:rsidR="006D372C" w:rsidRPr="003A599B" w:rsidRDefault="006D372C" w:rsidP="006D372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«Аэропорт «Северо-Енисейск» </w:t>
      </w:r>
      <w:r w:rsidRPr="00506A0A">
        <w:rPr>
          <w:b/>
          <w:bCs/>
          <w:sz w:val="22"/>
          <w:szCs w:val="22"/>
        </w:rPr>
        <w:t>ФКП «Аэропорты Красноярья</w:t>
      </w:r>
      <w:r w:rsidRPr="00506A0A">
        <w:rPr>
          <w:b/>
          <w:sz w:val="22"/>
          <w:szCs w:val="22"/>
        </w:rPr>
        <w:t>»</w:t>
      </w:r>
    </w:p>
    <w:p w:rsidR="00083DF9" w:rsidRPr="00122721" w:rsidRDefault="00083DF9" w:rsidP="00083DF9">
      <w:pPr>
        <w:rPr>
          <w:sz w:val="22"/>
          <w:szCs w:val="22"/>
          <w:lang w:eastAsia="ru-RU" w:bidi="ru-RU"/>
        </w:rPr>
      </w:pPr>
    </w:p>
    <w:p w:rsidR="009612F7" w:rsidRPr="00122721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122721">
        <w:rPr>
          <w:sz w:val="22"/>
          <w:szCs w:val="22"/>
        </w:rPr>
        <w:t>г. Красноярск</w:t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="00C07F48" w:rsidRPr="00122721">
        <w:rPr>
          <w:sz w:val="22"/>
          <w:szCs w:val="22"/>
        </w:rPr>
        <w:t xml:space="preserve">                        </w:t>
      </w:r>
      <w:r w:rsidR="007219C6" w:rsidRPr="00122721">
        <w:rPr>
          <w:sz w:val="22"/>
          <w:szCs w:val="22"/>
        </w:rPr>
        <w:t xml:space="preserve">                          </w:t>
      </w:r>
      <w:r w:rsidR="00634DC3">
        <w:rPr>
          <w:sz w:val="22"/>
          <w:szCs w:val="22"/>
        </w:rPr>
        <w:t xml:space="preserve">                     04.05</w:t>
      </w:r>
      <w:r w:rsidR="004D2C9E" w:rsidRPr="00122721">
        <w:rPr>
          <w:sz w:val="22"/>
          <w:szCs w:val="22"/>
        </w:rPr>
        <w:t>.2016</w:t>
      </w:r>
    </w:p>
    <w:p w:rsidR="009612F7" w:rsidRPr="00122721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122721">
        <w:trPr>
          <w:jc w:val="center"/>
        </w:trPr>
        <w:tc>
          <w:tcPr>
            <w:tcW w:w="5954" w:type="dxa"/>
          </w:tcPr>
          <w:p w:rsidR="009612F7" w:rsidRPr="00122721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122721" w:rsidRDefault="009612F7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(</w:t>
            </w:r>
            <w:r w:rsidR="0045317C" w:rsidRPr="00122721">
              <w:rPr>
                <w:sz w:val="22"/>
                <w:szCs w:val="22"/>
              </w:rPr>
              <w:t xml:space="preserve">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122721" w:rsidRDefault="009612F7" w:rsidP="0054543A">
      <w:pPr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737D7C" w:rsidRPr="00122721" w:rsidRDefault="004D2C9E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  <w:r w:rsidR="00737D7C" w:rsidRPr="00122721">
              <w:rPr>
                <w:sz w:val="22"/>
                <w:szCs w:val="22"/>
              </w:rPr>
              <w:t xml:space="preserve">, </w:t>
            </w:r>
            <w:proofErr w:type="gramStart"/>
            <w:r w:rsidR="00737D7C" w:rsidRPr="00122721">
              <w:rPr>
                <w:sz w:val="22"/>
                <w:szCs w:val="22"/>
              </w:rPr>
              <w:t>Сизых</w:t>
            </w:r>
            <w:proofErr w:type="gramEnd"/>
            <w:r w:rsidR="00737D7C" w:rsidRPr="00122721">
              <w:rPr>
                <w:sz w:val="22"/>
                <w:szCs w:val="22"/>
              </w:rPr>
              <w:t xml:space="preserve"> Л.А., Крюк С.В., Логачева Ю.Л.</w:t>
            </w:r>
            <w:r w:rsidRPr="00122721">
              <w:rPr>
                <w:sz w:val="22"/>
                <w:szCs w:val="22"/>
              </w:rPr>
              <w:t xml:space="preserve">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5361DF" w:rsidRPr="00122721" w:rsidRDefault="00F26AF7" w:rsidP="005361D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</w:t>
      </w:r>
      <w:r w:rsidR="005361DF" w:rsidRPr="00122721">
        <w:rPr>
          <w:sz w:val="22"/>
          <w:szCs w:val="22"/>
        </w:rPr>
        <w:t xml:space="preserve">а рассмотрении </w:t>
      </w:r>
      <w:r w:rsidRPr="00122721">
        <w:rPr>
          <w:sz w:val="22"/>
          <w:szCs w:val="22"/>
        </w:rPr>
        <w:t xml:space="preserve">и оценки </w:t>
      </w:r>
      <w:r w:rsidR="005361DF" w:rsidRPr="00122721">
        <w:rPr>
          <w:sz w:val="22"/>
          <w:szCs w:val="22"/>
        </w:rPr>
        <w:t>заявок по запр</w:t>
      </w:r>
      <w:r w:rsidR="004D2C9E" w:rsidRPr="00122721">
        <w:rPr>
          <w:sz w:val="22"/>
          <w:szCs w:val="22"/>
        </w:rPr>
        <w:t>осу предложений присутствовали 6</w:t>
      </w:r>
      <w:r w:rsidR="005361DF" w:rsidRPr="00122721">
        <w:rPr>
          <w:sz w:val="22"/>
          <w:szCs w:val="22"/>
        </w:rPr>
        <w:t xml:space="preserve"> (</w:t>
      </w:r>
      <w:r w:rsidR="004D2C9E" w:rsidRPr="00122721">
        <w:rPr>
          <w:sz w:val="22"/>
          <w:szCs w:val="22"/>
        </w:rPr>
        <w:t>шесть</w:t>
      </w:r>
      <w:r w:rsidR="005361DF" w:rsidRPr="00122721">
        <w:rPr>
          <w:sz w:val="22"/>
          <w:szCs w:val="22"/>
        </w:rPr>
        <w:t>)</w:t>
      </w:r>
      <w:r w:rsidRPr="00122721">
        <w:rPr>
          <w:sz w:val="22"/>
          <w:szCs w:val="22"/>
        </w:rPr>
        <w:t xml:space="preserve"> членов комиссии</w:t>
      </w:r>
      <w:r w:rsidR="005361DF" w:rsidRPr="00122721">
        <w:rPr>
          <w:sz w:val="22"/>
          <w:szCs w:val="22"/>
        </w:rPr>
        <w:t>, комиссия правомочна принимать решения.</w:t>
      </w:r>
    </w:p>
    <w:p w:rsidR="009612F7" w:rsidRPr="00122721" w:rsidRDefault="005361DF" w:rsidP="0017054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122721">
        <w:rPr>
          <w:sz w:val="22"/>
          <w:szCs w:val="22"/>
        </w:rPr>
        <w:t>.</w:t>
      </w:r>
      <w:r w:rsidRPr="00122721">
        <w:rPr>
          <w:sz w:val="22"/>
          <w:szCs w:val="22"/>
        </w:rPr>
        <w:t xml:space="preserve"> </w:t>
      </w:r>
      <w:r w:rsidR="0017054F" w:rsidRPr="00122721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122721" w:rsidRDefault="00E62604" w:rsidP="00E84C74">
      <w:pPr>
        <w:ind w:firstLine="708"/>
        <w:rPr>
          <w:b/>
          <w:bCs/>
          <w:color w:val="000000"/>
          <w:sz w:val="22"/>
          <w:szCs w:val="22"/>
        </w:rPr>
      </w:pPr>
    </w:p>
    <w:p w:rsidR="006D372C" w:rsidRDefault="009612F7" w:rsidP="00E84C74">
      <w:pPr>
        <w:ind w:firstLine="708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6D372C">
        <w:rPr>
          <w:sz w:val="22"/>
          <w:szCs w:val="22"/>
        </w:rPr>
        <w:t>в</w:t>
      </w:r>
      <w:r w:rsidR="006D372C" w:rsidRPr="00833286">
        <w:rPr>
          <w:sz w:val="22"/>
          <w:szCs w:val="22"/>
        </w:rPr>
        <w:t xml:space="preserve">ыполнение </w:t>
      </w:r>
      <w:r w:rsidR="006D372C" w:rsidRPr="006A2509">
        <w:rPr>
          <w:sz w:val="22"/>
          <w:szCs w:val="22"/>
        </w:rPr>
        <w:t xml:space="preserve">работ  по  объекту: «Ремонт  (замена) кабеля от здания аэровокзала </w:t>
      </w:r>
      <w:proofErr w:type="gramStart"/>
      <w:r w:rsidR="006D372C" w:rsidRPr="006A2509">
        <w:rPr>
          <w:sz w:val="22"/>
          <w:szCs w:val="22"/>
        </w:rPr>
        <w:t>до</w:t>
      </w:r>
      <w:proofErr w:type="gramEnd"/>
      <w:r w:rsidR="006D372C" w:rsidRPr="006A2509">
        <w:rPr>
          <w:sz w:val="22"/>
          <w:szCs w:val="22"/>
        </w:rPr>
        <w:t xml:space="preserve"> ВРУ </w:t>
      </w:r>
      <w:proofErr w:type="gramStart"/>
      <w:r w:rsidR="006D372C" w:rsidRPr="006A2509">
        <w:rPr>
          <w:sz w:val="22"/>
          <w:szCs w:val="22"/>
        </w:rPr>
        <w:t>в</w:t>
      </w:r>
      <w:proofErr w:type="gramEnd"/>
      <w:r w:rsidR="006D372C" w:rsidRPr="006A2509">
        <w:rPr>
          <w:sz w:val="22"/>
          <w:szCs w:val="22"/>
        </w:rPr>
        <w:t xml:space="preserve"> филиале «Аэропорт «Северо-Енисейск» </w:t>
      </w:r>
      <w:r w:rsidR="006D372C" w:rsidRPr="006A2509">
        <w:rPr>
          <w:bCs/>
          <w:sz w:val="22"/>
          <w:szCs w:val="22"/>
        </w:rPr>
        <w:t>ФКП «Аэропорты Красноярья».</w:t>
      </w:r>
    </w:p>
    <w:p w:rsidR="006D372C" w:rsidRDefault="006D372C" w:rsidP="00E84C74">
      <w:pPr>
        <w:ind w:firstLine="708"/>
        <w:rPr>
          <w:bCs/>
          <w:sz w:val="22"/>
          <w:szCs w:val="22"/>
        </w:rPr>
      </w:pPr>
    </w:p>
    <w:p w:rsidR="00E84C74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6D372C">
        <w:rPr>
          <w:b/>
          <w:sz w:val="22"/>
          <w:szCs w:val="22"/>
        </w:rPr>
        <w:t xml:space="preserve">1 499 705,66 </w:t>
      </w:r>
      <w:r w:rsidR="007218F4" w:rsidRPr="00122721">
        <w:rPr>
          <w:b/>
          <w:sz w:val="22"/>
          <w:szCs w:val="22"/>
        </w:rPr>
        <w:t>рублей</w:t>
      </w:r>
      <w:r w:rsidR="00E84C74" w:rsidRPr="00122721">
        <w:rPr>
          <w:sz w:val="22"/>
          <w:szCs w:val="22"/>
        </w:rPr>
        <w:t>.</w:t>
      </w:r>
    </w:p>
    <w:p w:rsidR="00E62604" w:rsidRPr="00122721" w:rsidRDefault="00E62604" w:rsidP="00E84C74">
      <w:pPr>
        <w:ind w:firstLine="708"/>
        <w:rPr>
          <w:sz w:val="22"/>
          <w:szCs w:val="22"/>
        </w:rPr>
      </w:pPr>
    </w:p>
    <w:p w:rsidR="009612F7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145B8F" w:rsidRPr="00122721">
        <w:rPr>
          <w:sz w:val="22"/>
          <w:szCs w:val="22"/>
        </w:rPr>
        <w:t xml:space="preserve">просе предложений </w:t>
      </w:r>
      <w:r w:rsidR="009905C2" w:rsidRPr="00122721">
        <w:rPr>
          <w:sz w:val="22"/>
          <w:szCs w:val="22"/>
        </w:rPr>
        <w:t xml:space="preserve">проводилась </w:t>
      </w:r>
      <w:r w:rsidR="008E2065">
        <w:rPr>
          <w:sz w:val="22"/>
          <w:szCs w:val="22"/>
        </w:rPr>
        <w:t>04.05</w:t>
      </w:r>
      <w:r w:rsidR="00DC471C" w:rsidRPr="00122721">
        <w:rPr>
          <w:sz w:val="22"/>
          <w:szCs w:val="22"/>
        </w:rPr>
        <w:t>.2016</w:t>
      </w:r>
      <w:r w:rsidR="006155E2" w:rsidRPr="00122721">
        <w:rPr>
          <w:sz w:val="22"/>
          <w:szCs w:val="22"/>
        </w:rPr>
        <w:t xml:space="preserve"> года по адресу: 660022</w:t>
      </w:r>
      <w:r w:rsidRPr="00122721">
        <w:rPr>
          <w:sz w:val="22"/>
          <w:szCs w:val="22"/>
        </w:rPr>
        <w:t xml:space="preserve">, Красноярский край, г. Красноярск, ул. </w:t>
      </w:r>
      <w:r w:rsidR="006155E2" w:rsidRPr="00122721">
        <w:rPr>
          <w:sz w:val="22"/>
          <w:szCs w:val="22"/>
        </w:rPr>
        <w:t>Аэровокзальная, 24, помещение 15</w:t>
      </w:r>
      <w:r w:rsidRPr="00122721">
        <w:rPr>
          <w:sz w:val="22"/>
          <w:szCs w:val="22"/>
        </w:rPr>
        <w:t>.</w:t>
      </w:r>
    </w:p>
    <w:p w:rsidR="00582298" w:rsidRPr="00122721" w:rsidRDefault="00E84C74" w:rsidP="00145B8F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</w:t>
      </w:r>
      <w:r w:rsidR="00772C62" w:rsidRPr="00122721">
        <w:rPr>
          <w:sz w:val="22"/>
          <w:szCs w:val="22"/>
        </w:rPr>
        <w:t xml:space="preserve">об участниках размещения заказа, которые подали заявки </w:t>
      </w:r>
      <w:r w:rsidRPr="00122721">
        <w:rPr>
          <w:sz w:val="22"/>
          <w:szCs w:val="22"/>
        </w:rPr>
        <w:t>отсутствуют.</w:t>
      </w:r>
      <w:r w:rsidR="00582298" w:rsidRPr="00122721">
        <w:rPr>
          <w:sz w:val="22"/>
          <w:szCs w:val="22"/>
        </w:rPr>
        <w:t xml:space="preserve"> </w:t>
      </w:r>
    </w:p>
    <w:p w:rsidR="00E62604" w:rsidRPr="00122721" w:rsidRDefault="00E62604" w:rsidP="00762F82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8E2065">
        <w:rPr>
          <w:b/>
          <w:sz w:val="22"/>
          <w:szCs w:val="22"/>
        </w:rPr>
        <w:t>1 заявка</w:t>
      </w:r>
      <w:r w:rsidRPr="00122721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3C6318" w:rsidP="006D372C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6D372C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Специализированный Монтажно-Производственный Центр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762F82" w:rsidRPr="00122721" w:rsidRDefault="006D372C" w:rsidP="006D372C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</w:t>
            </w:r>
            <w:r w:rsidR="003C6318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</w:t>
            </w:r>
            <w:r w:rsidR="008E2065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р.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Обороны, 3в.</w:t>
            </w:r>
          </w:p>
        </w:tc>
      </w:tr>
    </w:tbl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22721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122721">
        <w:rPr>
          <w:b/>
          <w:sz w:val="22"/>
          <w:szCs w:val="22"/>
        </w:rPr>
        <w:t>р</w:t>
      </w:r>
      <w:r w:rsidRPr="00122721">
        <w:rPr>
          <w:b/>
          <w:bCs/>
          <w:sz w:val="22"/>
          <w:szCs w:val="22"/>
        </w:rPr>
        <w:t xml:space="preserve">ешение: </w:t>
      </w: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Допустить  к участию</w:t>
      </w:r>
      <w:r w:rsidRPr="00122721">
        <w:rPr>
          <w:bCs/>
          <w:sz w:val="22"/>
          <w:szCs w:val="22"/>
        </w:rPr>
        <w:t xml:space="preserve"> в </w:t>
      </w:r>
      <w:r w:rsidRPr="00122721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7"/>
        <w:gridCol w:w="3661"/>
      </w:tblGrid>
      <w:tr w:rsidR="00D14F31" w:rsidRPr="00122721" w:rsidTr="0034447E">
        <w:tc>
          <w:tcPr>
            <w:tcW w:w="1342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7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1" w:type="dxa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6D372C" w:rsidRPr="00122721" w:rsidTr="0034447E">
        <w:tc>
          <w:tcPr>
            <w:tcW w:w="1342" w:type="dxa"/>
            <w:shd w:val="clear" w:color="auto" w:fill="auto"/>
          </w:tcPr>
          <w:p w:rsidR="006D372C" w:rsidRPr="00122721" w:rsidRDefault="006D372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:rsidR="006D372C" w:rsidRPr="00122721" w:rsidRDefault="006D372C" w:rsidP="00AB124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Специализированный Монтажно-Производственный Центр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1" w:type="dxa"/>
          </w:tcPr>
          <w:p w:rsidR="006D372C" w:rsidRPr="00122721" w:rsidRDefault="006D372C" w:rsidP="00AB124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пр. Обороны, 3в.</w:t>
            </w:r>
          </w:p>
        </w:tc>
      </w:tr>
    </w:tbl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B919CC" w:rsidRPr="00122721" w:rsidRDefault="00B919CC" w:rsidP="00B919C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Отказать в допуске </w:t>
      </w:r>
      <w:r w:rsidRPr="00122721">
        <w:rPr>
          <w:bCs/>
          <w:sz w:val="22"/>
          <w:szCs w:val="22"/>
        </w:rPr>
        <w:t xml:space="preserve">к участию в </w:t>
      </w:r>
      <w:r w:rsidRPr="00122721">
        <w:rPr>
          <w:sz w:val="22"/>
          <w:szCs w:val="22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811"/>
      </w:tblGrid>
      <w:tr w:rsidR="00B919CC" w:rsidRPr="00122721" w:rsidTr="00B919CC">
        <w:tc>
          <w:tcPr>
            <w:tcW w:w="817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</w:tc>
        <w:tc>
          <w:tcPr>
            <w:tcW w:w="3686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5811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Обоснование принятого решения</w:t>
            </w:r>
          </w:p>
        </w:tc>
      </w:tr>
      <w:tr w:rsidR="00B919CC" w:rsidRPr="00122721" w:rsidTr="00B919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8E2065" w:rsidP="0034447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B11375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B919CC" w:rsidRPr="00122721" w:rsidRDefault="00B919CC" w:rsidP="00B919CC">
      <w:pPr>
        <w:tabs>
          <w:tab w:val="left" w:pos="1134"/>
        </w:tabs>
        <w:suppressAutoHyphens/>
        <w:ind w:firstLine="0"/>
        <w:rPr>
          <w:bCs/>
          <w:sz w:val="22"/>
          <w:szCs w:val="22"/>
        </w:rPr>
      </w:pP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Единая комиссия решила: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Cs/>
          <w:sz w:val="22"/>
          <w:szCs w:val="22"/>
        </w:rPr>
        <w:tab/>
      </w:r>
      <w:r w:rsidRPr="00122721">
        <w:rPr>
          <w:sz w:val="22"/>
          <w:szCs w:val="22"/>
        </w:rPr>
        <w:t>На основании п. 6.4.11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22721">
        <w:rPr>
          <w:sz w:val="22"/>
          <w:szCs w:val="22"/>
        </w:rPr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r w:rsidR="006D372C">
        <w:rPr>
          <w:rFonts w:eastAsia="Andale Sans UI"/>
          <w:bCs/>
          <w:color w:val="00000A"/>
          <w:sz w:val="22"/>
          <w:szCs w:val="22"/>
          <w:lang w:bidi="ru-RU"/>
        </w:rPr>
        <w:t>Специализированный Монтажно-Производственный Центр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>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ab/>
      </w:r>
      <w:r w:rsidRPr="00122721">
        <w:rPr>
          <w:sz w:val="22"/>
          <w:szCs w:val="22"/>
        </w:rPr>
        <w:t xml:space="preserve">Общество с ограниченной ответственностью 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r w:rsidR="006D372C">
        <w:rPr>
          <w:rFonts w:eastAsia="Andale Sans UI"/>
          <w:bCs/>
          <w:color w:val="00000A"/>
          <w:sz w:val="22"/>
          <w:szCs w:val="22"/>
          <w:lang w:bidi="ru-RU"/>
        </w:rPr>
        <w:t>Специализированный Монтажно-Производственный Центр</w:t>
      </w:r>
      <w:r w:rsidR="006D372C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 xml:space="preserve"> </w:t>
      </w:r>
      <w:r w:rsidRPr="00122721">
        <w:rPr>
          <w:sz w:val="22"/>
          <w:szCs w:val="22"/>
        </w:rPr>
        <w:t>обязано заключить договор  на условиях закупочной документации,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629"/>
      </w:tblGrid>
      <w:tr w:rsidR="007D348F" w:rsidRPr="00122721" w:rsidTr="00D27692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34447E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Критерии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12272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22721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945EB5" w:rsidRPr="00122721" w:rsidTr="00D2769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F42EEA" w:rsidRDefault="00945EB5" w:rsidP="00AB124E">
            <w:pPr>
              <w:ind w:firstLine="0"/>
              <w:jc w:val="left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D27692" w:rsidRDefault="00945EB5" w:rsidP="00D27692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1 495 000,00</w:t>
            </w:r>
            <w:r w:rsidRPr="00D27692">
              <w:rPr>
                <w:b/>
                <w:sz w:val="22"/>
                <w:szCs w:val="22"/>
              </w:rPr>
              <w:t xml:space="preserve"> рублей </w:t>
            </w:r>
          </w:p>
          <w:p w:rsidR="00945EB5" w:rsidRPr="00F42EEA" w:rsidRDefault="00945EB5" w:rsidP="00AB124E">
            <w:pPr>
              <w:rPr>
                <w:sz w:val="22"/>
                <w:szCs w:val="22"/>
              </w:rPr>
            </w:pPr>
          </w:p>
        </w:tc>
      </w:tr>
      <w:tr w:rsidR="00945EB5" w:rsidRPr="00122721" w:rsidTr="00D27692">
        <w:trPr>
          <w:trHeight w:val="34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F42EEA" w:rsidRDefault="00945EB5" w:rsidP="00AB124E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2. Качество работ:</w:t>
            </w:r>
          </w:p>
          <w:p w:rsidR="00945EB5" w:rsidRPr="00104200" w:rsidRDefault="00945EB5" w:rsidP="00AB124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104200">
              <w:rPr>
                <w:b/>
                <w:sz w:val="22"/>
                <w:szCs w:val="22"/>
                <w:u w:val="single"/>
              </w:rPr>
              <w:t>в штуках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945EB5" w:rsidRPr="00104200" w:rsidRDefault="00945EB5" w:rsidP="00AB124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104200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945EB5" w:rsidRPr="00104200" w:rsidRDefault="00945EB5" w:rsidP="00AB124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</w:t>
            </w:r>
            <w:r w:rsidRPr="000B6C56">
              <w:rPr>
                <w:sz w:val="22"/>
                <w:szCs w:val="22"/>
              </w:rPr>
              <w:t xml:space="preserve">Наличие у участника закупки кадровых ресурсов, </w:t>
            </w:r>
            <w:r w:rsidRPr="000B6C56">
              <w:rPr>
                <w:sz w:val="22"/>
                <w:szCs w:val="22"/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</w:t>
            </w:r>
            <w:r>
              <w:rPr>
                <w:sz w:val="22"/>
                <w:szCs w:val="22"/>
                <w:lang w:eastAsia="ru-RU"/>
              </w:rPr>
              <w:t>(</w:t>
            </w:r>
            <w:r w:rsidRPr="00F42EEA">
              <w:rPr>
                <w:sz w:val="22"/>
                <w:szCs w:val="22"/>
                <w:lang w:eastAsia="ru-RU"/>
              </w:rPr>
              <w:t>Наличие у участника закупки кадровых ресурсов, необходимых для осуществления работ по настоящей закупки</w:t>
            </w:r>
            <w:r>
              <w:rPr>
                <w:sz w:val="22"/>
                <w:szCs w:val="22"/>
                <w:lang w:eastAsia="ru-RU"/>
              </w:rPr>
              <w:t xml:space="preserve">, в том числе </w:t>
            </w:r>
            <w:r w:rsidRPr="00F42EEA">
              <w:rPr>
                <w:sz w:val="22"/>
                <w:szCs w:val="22"/>
                <w:lang w:eastAsia="ru-RU"/>
              </w:rPr>
              <w:t xml:space="preserve">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по предмету закупки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42EEA">
              <w:rPr>
                <w:sz w:val="22"/>
                <w:szCs w:val="22"/>
                <w:lang w:eastAsia="ru-RU"/>
              </w:rPr>
              <w:t xml:space="preserve">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04200">
              <w:rPr>
                <w:b/>
                <w:sz w:val="22"/>
                <w:szCs w:val="22"/>
                <w:u w:val="single"/>
              </w:rPr>
              <w:t>в единицах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945EB5" w:rsidRPr="00F42EEA" w:rsidRDefault="00945EB5" w:rsidP="00AB124E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договоров</w:t>
            </w: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rPr>
                <w:sz w:val="22"/>
                <w:szCs w:val="22"/>
              </w:rPr>
            </w:pPr>
          </w:p>
          <w:p w:rsidR="00945EB5" w:rsidRDefault="00945EB5" w:rsidP="00AB124E">
            <w:pPr>
              <w:ind w:firstLine="0"/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Default="00945EB5" w:rsidP="00D27692">
            <w:pPr>
              <w:rPr>
                <w:sz w:val="22"/>
                <w:szCs w:val="22"/>
              </w:rPr>
            </w:pPr>
          </w:p>
          <w:p w:rsidR="00945EB5" w:rsidRPr="00F42EEA" w:rsidRDefault="00945EB5" w:rsidP="00D2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специалистов</w:t>
            </w:r>
          </w:p>
        </w:tc>
      </w:tr>
      <w:tr w:rsidR="00945EB5" w:rsidRPr="00122721" w:rsidTr="00D2769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Pr="00F42EEA" w:rsidRDefault="00945EB5" w:rsidP="00AB124E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F42EEA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F42EEA">
              <w:t xml:space="preserve"> </w:t>
            </w:r>
            <w:r w:rsidRPr="00104200">
              <w:rPr>
                <w:b/>
              </w:rPr>
              <w:t>(указывается в количестве полных лет)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B5" w:rsidRDefault="00945EB5" w:rsidP="00AB124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  <w:bookmarkStart w:id="0" w:name="_GoBack"/>
            <w:bookmarkEnd w:id="0"/>
          </w:p>
          <w:p w:rsidR="00945EB5" w:rsidRPr="00F42EEA" w:rsidRDefault="00945EB5" w:rsidP="00AB124E">
            <w:pPr>
              <w:rPr>
                <w:sz w:val="22"/>
                <w:szCs w:val="22"/>
              </w:rPr>
            </w:pPr>
          </w:p>
        </w:tc>
      </w:tr>
    </w:tbl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="004D2C9E" w:rsidRPr="00122721">
        <w:rPr>
          <w:sz w:val="22"/>
          <w:szCs w:val="22"/>
        </w:rPr>
        <w:t>за - 6</w:t>
      </w:r>
      <w:r w:rsidRPr="00122721">
        <w:rPr>
          <w:sz w:val="22"/>
          <w:szCs w:val="22"/>
        </w:rPr>
        <w:t xml:space="preserve">  (</w:t>
      </w:r>
      <w:r w:rsidR="004D2C9E" w:rsidRPr="00122721">
        <w:rPr>
          <w:sz w:val="22"/>
          <w:szCs w:val="22"/>
        </w:rPr>
        <w:t>шесть</w:t>
      </w:r>
      <w:r w:rsidRPr="00122721">
        <w:rPr>
          <w:sz w:val="22"/>
          <w:szCs w:val="22"/>
        </w:rPr>
        <w:t>), против - нет.</w:t>
      </w: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4D2C9E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4D2C9E" w:rsidRPr="00122721" w:rsidTr="006868F5">
        <w:trPr>
          <w:trHeight w:val="454"/>
        </w:trPr>
        <w:tc>
          <w:tcPr>
            <w:tcW w:w="3599" w:type="dxa"/>
            <w:vAlign w:val="bottom"/>
          </w:tcPr>
          <w:p w:rsidR="004D2C9E" w:rsidRPr="00122721" w:rsidRDefault="004D2C9E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D2C9E" w:rsidRPr="00122721" w:rsidRDefault="004D2C9E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D2C9E" w:rsidRPr="00122721" w:rsidRDefault="004D2C9E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737D7C" w:rsidRPr="00122721" w:rsidRDefault="00737D7C" w:rsidP="00737D7C">
      <w:pPr>
        <w:ind w:firstLine="0"/>
        <w:rPr>
          <w:sz w:val="22"/>
          <w:szCs w:val="22"/>
        </w:rPr>
      </w:pPr>
    </w:p>
    <w:p w:rsidR="006F2213" w:rsidRPr="00122721" w:rsidRDefault="006F2213" w:rsidP="00737D7C">
      <w:pPr>
        <w:tabs>
          <w:tab w:val="left" w:pos="240"/>
        </w:tabs>
        <w:ind w:firstLine="0"/>
        <w:rPr>
          <w:sz w:val="22"/>
          <w:szCs w:val="22"/>
        </w:rPr>
      </w:pPr>
    </w:p>
    <w:sectPr w:rsidR="006F2213" w:rsidRPr="0012272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DA6"/>
    <w:rsid w:val="00022E52"/>
    <w:rsid w:val="00025796"/>
    <w:rsid w:val="00062B9D"/>
    <w:rsid w:val="00066A49"/>
    <w:rsid w:val="000825EE"/>
    <w:rsid w:val="00083DF9"/>
    <w:rsid w:val="00087511"/>
    <w:rsid w:val="00097EB9"/>
    <w:rsid w:val="000C5CFF"/>
    <w:rsid w:val="000D1556"/>
    <w:rsid w:val="000D4176"/>
    <w:rsid w:val="00100FF9"/>
    <w:rsid w:val="00112D81"/>
    <w:rsid w:val="0011619D"/>
    <w:rsid w:val="00120C6A"/>
    <w:rsid w:val="00122721"/>
    <w:rsid w:val="001228F5"/>
    <w:rsid w:val="001271D0"/>
    <w:rsid w:val="001320F2"/>
    <w:rsid w:val="00145B8F"/>
    <w:rsid w:val="0017054F"/>
    <w:rsid w:val="00173C9F"/>
    <w:rsid w:val="0017624F"/>
    <w:rsid w:val="001F12F6"/>
    <w:rsid w:val="00204936"/>
    <w:rsid w:val="00212ED2"/>
    <w:rsid w:val="002242E6"/>
    <w:rsid w:val="00235B21"/>
    <w:rsid w:val="00240FEE"/>
    <w:rsid w:val="002475B4"/>
    <w:rsid w:val="00251126"/>
    <w:rsid w:val="00284475"/>
    <w:rsid w:val="0028521C"/>
    <w:rsid w:val="002954BD"/>
    <w:rsid w:val="00296D23"/>
    <w:rsid w:val="002C5C50"/>
    <w:rsid w:val="002D4C2F"/>
    <w:rsid w:val="002F30EE"/>
    <w:rsid w:val="00311867"/>
    <w:rsid w:val="00334778"/>
    <w:rsid w:val="00336DBA"/>
    <w:rsid w:val="0034286A"/>
    <w:rsid w:val="003570D7"/>
    <w:rsid w:val="00360A78"/>
    <w:rsid w:val="00362104"/>
    <w:rsid w:val="00367C92"/>
    <w:rsid w:val="003B62D4"/>
    <w:rsid w:val="003C6318"/>
    <w:rsid w:val="003F2BF3"/>
    <w:rsid w:val="00406933"/>
    <w:rsid w:val="00414D4D"/>
    <w:rsid w:val="00420213"/>
    <w:rsid w:val="0045317C"/>
    <w:rsid w:val="004548A7"/>
    <w:rsid w:val="00455228"/>
    <w:rsid w:val="004574F1"/>
    <w:rsid w:val="00462C05"/>
    <w:rsid w:val="00473916"/>
    <w:rsid w:val="004952FD"/>
    <w:rsid w:val="004B63FA"/>
    <w:rsid w:val="004C1326"/>
    <w:rsid w:val="004D2C9E"/>
    <w:rsid w:val="004E66CB"/>
    <w:rsid w:val="00500DA7"/>
    <w:rsid w:val="00512FD1"/>
    <w:rsid w:val="00514A30"/>
    <w:rsid w:val="00516D75"/>
    <w:rsid w:val="0052352F"/>
    <w:rsid w:val="005361DF"/>
    <w:rsid w:val="005423D0"/>
    <w:rsid w:val="00543844"/>
    <w:rsid w:val="0054543A"/>
    <w:rsid w:val="00551DD5"/>
    <w:rsid w:val="00575DBA"/>
    <w:rsid w:val="00582298"/>
    <w:rsid w:val="005A2DC0"/>
    <w:rsid w:val="005B51F3"/>
    <w:rsid w:val="005B6BC9"/>
    <w:rsid w:val="005F607E"/>
    <w:rsid w:val="0060767B"/>
    <w:rsid w:val="006155E2"/>
    <w:rsid w:val="0061699A"/>
    <w:rsid w:val="00634DC3"/>
    <w:rsid w:val="006518FA"/>
    <w:rsid w:val="00663D1A"/>
    <w:rsid w:val="00670797"/>
    <w:rsid w:val="006A0030"/>
    <w:rsid w:val="006A3CC2"/>
    <w:rsid w:val="006A5758"/>
    <w:rsid w:val="006B2CE0"/>
    <w:rsid w:val="006B5A8E"/>
    <w:rsid w:val="006D372C"/>
    <w:rsid w:val="006E168B"/>
    <w:rsid w:val="006E448D"/>
    <w:rsid w:val="006E7DA6"/>
    <w:rsid w:val="006F2213"/>
    <w:rsid w:val="007123DC"/>
    <w:rsid w:val="00712AAF"/>
    <w:rsid w:val="007218F4"/>
    <w:rsid w:val="007219C6"/>
    <w:rsid w:val="00737D7C"/>
    <w:rsid w:val="00762AB6"/>
    <w:rsid w:val="00762F82"/>
    <w:rsid w:val="007729C9"/>
    <w:rsid w:val="00772C62"/>
    <w:rsid w:val="00784F2C"/>
    <w:rsid w:val="007867A8"/>
    <w:rsid w:val="007C13B1"/>
    <w:rsid w:val="007C37E9"/>
    <w:rsid w:val="007C5F46"/>
    <w:rsid w:val="007D2DB1"/>
    <w:rsid w:val="007D348F"/>
    <w:rsid w:val="007F1E0F"/>
    <w:rsid w:val="00810B51"/>
    <w:rsid w:val="00831446"/>
    <w:rsid w:val="00836373"/>
    <w:rsid w:val="008618B7"/>
    <w:rsid w:val="00861963"/>
    <w:rsid w:val="00867F56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2065"/>
    <w:rsid w:val="008E3332"/>
    <w:rsid w:val="008E57AA"/>
    <w:rsid w:val="008E6614"/>
    <w:rsid w:val="008E6FF2"/>
    <w:rsid w:val="009137CA"/>
    <w:rsid w:val="00933526"/>
    <w:rsid w:val="009357AA"/>
    <w:rsid w:val="00945EB5"/>
    <w:rsid w:val="009612F7"/>
    <w:rsid w:val="009639D0"/>
    <w:rsid w:val="00963FA8"/>
    <w:rsid w:val="009905C2"/>
    <w:rsid w:val="009A19E0"/>
    <w:rsid w:val="009A1ED3"/>
    <w:rsid w:val="009C4628"/>
    <w:rsid w:val="009D7C9C"/>
    <w:rsid w:val="00A12A9B"/>
    <w:rsid w:val="00A26AE9"/>
    <w:rsid w:val="00A54785"/>
    <w:rsid w:val="00A6377C"/>
    <w:rsid w:val="00A807CC"/>
    <w:rsid w:val="00A81F15"/>
    <w:rsid w:val="00A93F0C"/>
    <w:rsid w:val="00AB3EFB"/>
    <w:rsid w:val="00AC3C26"/>
    <w:rsid w:val="00AE6AEA"/>
    <w:rsid w:val="00B01A41"/>
    <w:rsid w:val="00B053A5"/>
    <w:rsid w:val="00B11375"/>
    <w:rsid w:val="00B167FF"/>
    <w:rsid w:val="00B20894"/>
    <w:rsid w:val="00B244E5"/>
    <w:rsid w:val="00B52695"/>
    <w:rsid w:val="00B65E3F"/>
    <w:rsid w:val="00B75D57"/>
    <w:rsid w:val="00B76EB4"/>
    <w:rsid w:val="00B8167C"/>
    <w:rsid w:val="00B919CC"/>
    <w:rsid w:val="00BB4654"/>
    <w:rsid w:val="00BC34DF"/>
    <w:rsid w:val="00BF05E2"/>
    <w:rsid w:val="00C07F4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66EE9"/>
    <w:rsid w:val="00C746C3"/>
    <w:rsid w:val="00C76368"/>
    <w:rsid w:val="00CA2D06"/>
    <w:rsid w:val="00CB57A4"/>
    <w:rsid w:val="00CC5AA3"/>
    <w:rsid w:val="00CE36A3"/>
    <w:rsid w:val="00CF649D"/>
    <w:rsid w:val="00D14F31"/>
    <w:rsid w:val="00D27692"/>
    <w:rsid w:val="00D34A05"/>
    <w:rsid w:val="00D64A63"/>
    <w:rsid w:val="00D74617"/>
    <w:rsid w:val="00D74F5B"/>
    <w:rsid w:val="00D9060F"/>
    <w:rsid w:val="00D9269D"/>
    <w:rsid w:val="00DC31B0"/>
    <w:rsid w:val="00DC471C"/>
    <w:rsid w:val="00DD2DAC"/>
    <w:rsid w:val="00DE61D5"/>
    <w:rsid w:val="00E0647D"/>
    <w:rsid w:val="00E3092E"/>
    <w:rsid w:val="00E30A9B"/>
    <w:rsid w:val="00E31445"/>
    <w:rsid w:val="00E62604"/>
    <w:rsid w:val="00E66699"/>
    <w:rsid w:val="00E67839"/>
    <w:rsid w:val="00E67D20"/>
    <w:rsid w:val="00E83A34"/>
    <w:rsid w:val="00E84C74"/>
    <w:rsid w:val="00E92984"/>
    <w:rsid w:val="00EE26AA"/>
    <w:rsid w:val="00F26AF7"/>
    <w:rsid w:val="00F56670"/>
    <w:rsid w:val="00F85F81"/>
    <w:rsid w:val="00FC187B"/>
    <w:rsid w:val="00FC59FC"/>
    <w:rsid w:val="00FD1286"/>
    <w:rsid w:val="00FD4211"/>
    <w:rsid w:val="00FD5BE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196</cp:revision>
  <cp:lastPrinted>2013-06-07T06:53:00Z</cp:lastPrinted>
  <dcterms:created xsi:type="dcterms:W3CDTF">2012-06-13T05:53:00Z</dcterms:created>
  <dcterms:modified xsi:type="dcterms:W3CDTF">2016-05-04T03:34:00Z</dcterms:modified>
</cp:coreProperties>
</file>